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5ED" w:rsidRPr="007E13EA" w:rsidRDefault="009855ED" w:rsidP="007E13EA">
      <w:pPr>
        <w:pStyle w:val="NormalWeb"/>
        <w:spacing w:before="0" w:beforeAutospacing="0" w:after="0" w:afterAutospacing="0"/>
        <w:jc w:val="center"/>
        <w:rPr>
          <w:rFonts w:ascii="Arial" w:hAnsi="Arial" w:cs="Arial"/>
          <w:b/>
          <w:caps/>
          <w:color w:val="002060"/>
          <w:sz w:val="22"/>
          <w:szCs w:val="22"/>
        </w:rPr>
      </w:pPr>
      <w:bookmarkStart w:id="0" w:name="_GoBack"/>
      <w:bookmarkEnd w:id="0"/>
      <w:r w:rsidRPr="007E13EA">
        <w:rPr>
          <w:rFonts w:ascii="Arial" w:hAnsi="Arial" w:cs="Arial"/>
          <w:b/>
          <w:caps/>
          <w:color w:val="002060"/>
          <w:sz w:val="22"/>
          <w:szCs w:val="22"/>
        </w:rPr>
        <w:t>Hillsborough Community College Rules of Decorum for the Sexual Harassment Live Grievance Hearing</w:t>
      </w:r>
    </w:p>
    <w:p w:rsidR="009855ED" w:rsidRDefault="009855ED" w:rsidP="007E13EA">
      <w:pPr>
        <w:pStyle w:val="NormalWeb"/>
        <w:spacing w:before="0" w:beforeAutospacing="0" w:after="0" w:afterAutospacing="0"/>
        <w:rPr>
          <w:rFonts w:ascii="Arial" w:hAnsi="Arial" w:cs="Arial"/>
          <w:color w:val="002060"/>
          <w:sz w:val="22"/>
          <w:szCs w:val="22"/>
        </w:rPr>
      </w:pPr>
    </w:p>
    <w:p w:rsidR="00CB32E9" w:rsidRPr="007E13EA" w:rsidRDefault="00CB32E9" w:rsidP="007E13EA">
      <w:pPr>
        <w:pStyle w:val="NormalWeb"/>
        <w:spacing w:before="0" w:beforeAutospacing="0" w:after="0" w:afterAutospacing="0"/>
        <w:rPr>
          <w:rFonts w:ascii="Arial" w:hAnsi="Arial" w:cs="Arial"/>
          <w:color w:val="002060"/>
          <w:sz w:val="22"/>
          <w:szCs w:val="22"/>
        </w:rPr>
      </w:pPr>
    </w:p>
    <w:p w:rsidR="009855ED" w:rsidRPr="007E13EA" w:rsidRDefault="009855ED" w:rsidP="00CB32E9">
      <w:pPr>
        <w:pStyle w:val="NormalWeb"/>
        <w:spacing w:before="0" w:beforeAutospacing="0" w:after="0" w:afterAutospacing="0"/>
        <w:jc w:val="both"/>
        <w:rPr>
          <w:rFonts w:ascii="Arial" w:hAnsi="Arial" w:cs="Arial"/>
          <w:color w:val="002060"/>
          <w:sz w:val="22"/>
          <w:szCs w:val="22"/>
        </w:rPr>
      </w:pPr>
      <w:r w:rsidRPr="00CB32E9">
        <w:rPr>
          <w:rFonts w:ascii="Arial" w:hAnsi="Arial" w:cs="Arial"/>
          <w:b/>
          <w:color w:val="002060"/>
          <w:sz w:val="22"/>
          <w:szCs w:val="22"/>
          <w:u w:val="single"/>
        </w:rPr>
        <w:t>Purpose of the Rules of Decorum</w:t>
      </w:r>
      <w:r w:rsidR="007E13EA">
        <w:rPr>
          <w:rFonts w:ascii="Arial" w:hAnsi="Arial" w:cs="Arial"/>
          <w:color w:val="002060"/>
          <w:sz w:val="22"/>
          <w:szCs w:val="22"/>
        </w:rPr>
        <w:t>—</w:t>
      </w:r>
      <w:r w:rsidRPr="007E13EA">
        <w:rPr>
          <w:rFonts w:ascii="Arial" w:hAnsi="Arial" w:cs="Arial"/>
          <w:color w:val="002060"/>
          <w:sz w:val="22"/>
          <w:szCs w:val="22"/>
        </w:rPr>
        <w:t xml:space="preserve">Title IX grievance hearings are not civil or criminal proceedings, and are not designed to mimic formal legal or trial proceedings. </w:t>
      </w:r>
      <w:r w:rsidR="007E13EA" w:rsidRPr="007E13EA">
        <w:rPr>
          <w:rFonts w:ascii="Arial" w:hAnsi="Arial" w:cs="Arial"/>
          <w:color w:val="002060"/>
          <w:sz w:val="22"/>
          <w:szCs w:val="22"/>
        </w:rPr>
        <w:t xml:space="preserve"> </w:t>
      </w:r>
      <w:r w:rsidRPr="007E13EA">
        <w:rPr>
          <w:rFonts w:ascii="Arial" w:hAnsi="Arial" w:cs="Arial"/>
          <w:color w:val="002060"/>
          <w:sz w:val="22"/>
          <w:szCs w:val="22"/>
        </w:rPr>
        <w:t xml:space="preserve">They are primarily educational in nature. </w:t>
      </w:r>
      <w:r w:rsidR="007E13EA" w:rsidRPr="007E13EA">
        <w:rPr>
          <w:rFonts w:ascii="Arial" w:hAnsi="Arial" w:cs="Arial"/>
          <w:color w:val="002060"/>
          <w:sz w:val="22"/>
          <w:szCs w:val="22"/>
        </w:rPr>
        <w:t xml:space="preserve"> </w:t>
      </w:r>
      <w:r w:rsidRPr="007E13EA">
        <w:rPr>
          <w:rFonts w:ascii="Arial" w:hAnsi="Arial" w:cs="Arial"/>
          <w:color w:val="002060"/>
          <w:sz w:val="22"/>
          <w:szCs w:val="22"/>
        </w:rPr>
        <w:t>The U.S. Department of Education, writing about Title IX in the Final Rule “purposefully designed these final regulations to allow recipients to retain flexibility to adopt rules of decorum that prohibit any party Advisor or Decision-maker from questioning witnesses in an abusive, intimidating, or disrespectful manner.”  To achieve this purpose, Hillsborough Community College (HCC) has established reasonable rules of order and decorum, which will be enforced through the removal of an Advisor who refuses to comply with the rules.</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These Rules of Decorum require that all parties, Advisors and HCC staff to treat others who are engaged in the process with respect.</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The rules and standards apply equally to all P</w:t>
      </w:r>
      <w:r w:rsidR="007E13EA">
        <w:rPr>
          <w:rFonts w:ascii="Arial" w:hAnsi="Arial" w:cs="Arial"/>
          <w:color w:val="002060"/>
          <w:sz w:val="22"/>
          <w:szCs w:val="22"/>
        </w:rPr>
        <w:t>arties, whether Complainant or R</w:t>
      </w:r>
      <w:r w:rsidRPr="007E13EA">
        <w:rPr>
          <w:rFonts w:ascii="Arial" w:hAnsi="Arial" w:cs="Arial"/>
          <w:color w:val="002060"/>
          <w:sz w:val="22"/>
          <w:szCs w:val="22"/>
        </w:rPr>
        <w:t>espondent, their Advisors regardless of sex, gender or other protected class.</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CB32E9" w:rsidRDefault="009855ED" w:rsidP="00CB32E9">
      <w:pPr>
        <w:pStyle w:val="NormalWeb"/>
        <w:spacing w:before="0" w:beforeAutospacing="0" w:after="0" w:afterAutospacing="0"/>
        <w:jc w:val="both"/>
        <w:rPr>
          <w:rFonts w:ascii="Arial" w:hAnsi="Arial" w:cs="Arial"/>
          <w:b/>
          <w:color w:val="002060"/>
          <w:sz w:val="22"/>
          <w:szCs w:val="22"/>
          <w:u w:val="single"/>
        </w:rPr>
      </w:pPr>
      <w:r w:rsidRPr="00CB32E9">
        <w:rPr>
          <w:rFonts w:ascii="Arial" w:hAnsi="Arial" w:cs="Arial"/>
          <w:b/>
          <w:color w:val="002060"/>
          <w:sz w:val="22"/>
          <w:szCs w:val="22"/>
          <w:u w:val="single"/>
        </w:rPr>
        <w:t>HCC Rules of Decorum</w:t>
      </w:r>
    </w:p>
    <w:p w:rsidR="007E13EA" w:rsidRPr="007E13EA" w:rsidRDefault="007E13EA" w:rsidP="00CB32E9">
      <w:pPr>
        <w:pStyle w:val="NormalWeb"/>
        <w:spacing w:before="0" w:beforeAutospacing="0" w:after="0" w:afterAutospacing="0"/>
        <w:jc w:val="both"/>
        <w:rPr>
          <w:rFonts w:ascii="Arial" w:hAnsi="Arial" w:cs="Arial"/>
          <w:b/>
          <w:color w:val="002060"/>
          <w:sz w:val="22"/>
          <w:szCs w:val="22"/>
        </w:rPr>
      </w:pPr>
    </w:p>
    <w:p w:rsidR="009855ED"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 xml:space="preserve">The following Rules of Decorum are to be observed in the </w:t>
      </w:r>
      <w:r w:rsidR="00E13AB0" w:rsidRPr="007E13EA">
        <w:rPr>
          <w:rFonts w:ascii="Arial" w:hAnsi="Arial" w:cs="Arial"/>
          <w:color w:val="002060"/>
          <w:sz w:val="22"/>
          <w:szCs w:val="22"/>
        </w:rPr>
        <w:t>Grievance H</w:t>
      </w:r>
      <w:r w:rsidRPr="007E13EA">
        <w:rPr>
          <w:rFonts w:ascii="Arial" w:hAnsi="Arial" w:cs="Arial"/>
          <w:color w:val="002060"/>
          <w:sz w:val="22"/>
          <w:szCs w:val="22"/>
        </w:rPr>
        <w:t xml:space="preserve">earing and applied equally to all parties (the </w:t>
      </w:r>
      <w:r w:rsidR="00E13AB0" w:rsidRPr="007E13EA">
        <w:rPr>
          <w:rFonts w:ascii="Arial" w:hAnsi="Arial" w:cs="Arial"/>
          <w:color w:val="002060"/>
          <w:sz w:val="22"/>
          <w:szCs w:val="22"/>
        </w:rPr>
        <w:t>C</w:t>
      </w:r>
      <w:r w:rsidRPr="007E13EA">
        <w:rPr>
          <w:rFonts w:ascii="Arial" w:hAnsi="Arial" w:cs="Arial"/>
          <w:color w:val="002060"/>
          <w:sz w:val="22"/>
          <w:szCs w:val="22"/>
        </w:rPr>
        <w:t xml:space="preserve">omplainant and </w:t>
      </w:r>
      <w:r w:rsidR="00E13AB0" w:rsidRPr="007E13EA">
        <w:rPr>
          <w:rFonts w:ascii="Arial" w:hAnsi="Arial" w:cs="Arial"/>
          <w:color w:val="002060"/>
          <w:sz w:val="22"/>
          <w:szCs w:val="22"/>
        </w:rPr>
        <w:t>R</w:t>
      </w:r>
      <w:r w:rsidRPr="007E13EA">
        <w:rPr>
          <w:rFonts w:ascii="Arial" w:hAnsi="Arial" w:cs="Arial"/>
          <w:color w:val="002060"/>
          <w:sz w:val="22"/>
          <w:szCs w:val="22"/>
        </w:rPr>
        <w:t xml:space="preserve">espondent) and </w:t>
      </w:r>
      <w:r w:rsidR="00E13AB0" w:rsidRPr="007E13EA">
        <w:rPr>
          <w:rFonts w:ascii="Arial" w:hAnsi="Arial" w:cs="Arial"/>
          <w:color w:val="002060"/>
          <w:sz w:val="22"/>
          <w:szCs w:val="22"/>
        </w:rPr>
        <w:t>A</w:t>
      </w:r>
      <w:r w:rsidRPr="007E13EA">
        <w:rPr>
          <w:rFonts w:ascii="Arial" w:hAnsi="Arial" w:cs="Arial"/>
          <w:color w:val="002060"/>
          <w:sz w:val="22"/>
          <w:szCs w:val="22"/>
        </w:rPr>
        <w:t>dvisors:</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numPr>
          <w:ilvl w:val="0"/>
          <w:numId w:val="2"/>
        </w:numPr>
        <w:spacing w:before="0" w:beforeAutospacing="0" w:after="0" w:afterAutospacing="0"/>
        <w:ind w:left="360"/>
        <w:jc w:val="both"/>
        <w:rPr>
          <w:rFonts w:ascii="Arial" w:hAnsi="Arial" w:cs="Arial"/>
          <w:color w:val="002060"/>
          <w:sz w:val="22"/>
          <w:szCs w:val="22"/>
        </w:rPr>
      </w:pPr>
      <w:r w:rsidRPr="007E13EA">
        <w:rPr>
          <w:rFonts w:ascii="Arial" w:hAnsi="Arial" w:cs="Arial"/>
          <w:color w:val="002060"/>
          <w:sz w:val="22"/>
          <w:szCs w:val="22"/>
        </w:rPr>
        <w:t>Questions must be conveyed in a neutral tone.</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numPr>
          <w:ilvl w:val="0"/>
          <w:numId w:val="2"/>
        </w:numPr>
        <w:spacing w:before="0" w:beforeAutospacing="0" w:after="0" w:afterAutospacing="0"/>
        <w:ind w:left="360"/>
        <w:jc w:val="both"/>
        <w:rPr>
          <w:rFonts w:ascii="Arial" w:hAnsi="Arial" w:cs="Arial"/>
          <w:color w:val="002060"/>
          <w:sz w:val="22"/>
          <w:szCs w:val="22"/>
        </w:rPr>
      </w:pPr>
      <w:r w:rsidRPr="007E13EA">
        <w:rPr>
          <w:rFonts w:ascii="Arial" w:hAnsi="Arial" w:cs="Arial"/>
          <w:color w:val="002060"/>
          <w:sz w:val="22"/>
          <w:szCs w:val="22"/>
        </w:rPr>
        <w:t xml:space="preserve">Parties and </w:t>
      </w:r>
      <w:r w:rsidR="00E13AB0" w:rsidRPr="007E13EA">
        <w:rPr>
          <w:rFonts w:ascii="Arial" w:hAnsi="Arial" w:cs="Arial"/>
          <w:color w:val="002060"/>
          <w:sz w:val="22"/>
          <w:szCs w:val="22"/>
        </w:rPr>
        <w:t>A</w:t>
      </w:r>
      <w:r w:rsidRPr="007E13EA">
        <w:rPr>
          <w:rFonts w:ascii="Arial" w:hAnsi="Arial" w:cs="Arial"/>
          <w:color w:val="002060"/>
          <w:sz w:val="22"/>
          <w:szCs w:val="22"/>
        </w:rPr>
        <w:t>dvisors will refer to other parties, witnesses, advisors, and institutional staff using the name and gender used by the person and shall not intentionally mis-name or mis-gender that person in communication or questioning.</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7E13EA" w:rsidP="00CB32E9">
      <w:pPr>
        <w:pStyle w:val="NormalWeb"/>
        <w:numPr>
          <w:ilvl w:val="0"/>
          <w:numId w:val="2"/>
        </w:numPr>
        <w:spacing w:before="0" w:beforeAutospacing="0" w:after="0" w:afterAutospacing="0"/>
        <w:ind w:left="360"/>
        <w:jc w:val="both"/>
        <w:rPr>
          <w:rFonts w:ascii="Arial" w:hAnsi="Arial" w:cs="Arial"/>
          <w:color w:val="002060"/>
          <w:sz w:val="22"/>
          <w:szCs w:val="22"/>
        </w:rPr>
      </w:pPr>
      <w:r>
        <w:rPr>
          <w:rFonts w:ascii="Arial" w:hAnsi="Arial" w:cs="Arial"/>
          <w:color w:val="002060"/>
          <w:sz w:val="22"/>
          <w:szCs w:val="22"/>
        </w:rPr>
        <w:t>N</w:t>
      </w:r>
      <w:r w:rsidR="009855ED" w:rsidRPr="007E13EA">
        <w:rPr>
          <w:rFonts w:ascii="Arial" w:hAnsi="Arial" w:cs="Arial"/>
          <w:color w:val="002060"/>
          <w:sz w:val="22"/>
          <w:szCs w:val="22"/>
        </w:rPr>
        <w:t xml:space="preserve">o party may act abusively or disrespectfully during the </w:t>
      </w:r>
      <w:r w:rsidR="00E13AB0" w:rsidRPr="007E13EA">
        <w:rPr>
          <w:rFonts w:ascii="Arial" w:hAnsi="Arial" w:cs="Arial"/>
          <w:color w:val="002060"/>
          <w:sz w:val="22"/>
          <w:szCs w:val="22"/>
        </w:rPr>
        <w:t xml:space="preserve">grievance </w:t>
      </w:r>
      <w:r w:rsidR="009855ED" w:rsidRPr="007E13EA">
        <w:rPr>
          <w:rFonts w:ascii="Arial" w:hAnsi="Arial" w:cs="Arial"/>
          <w:color w:val="002060"/>
          <w:sz w:val="22"/>
          <w:szCs w:val="22"/>
        </w:rPr>
        <w:t>hearing toward any other party or to witnesses,</w:t>
      </w:r>
      <w:r w:rsidR="00E13AB0" w:rsidRPr="007E13EA">
        <w:rPr>
          <w:rFonts w:ascii="Arial" w:hAnsi="Arial" w:cs="Arial"/>
          <w:color w:val="002060"/>
          <w:sz w:val="22"/>
          <w:szCs w:val="22"/>
        </w:rPr>
        <w:t xml:space="preserve"> A</w:t>
      </w:r>
      <w:r w:rsidR="009855ED" w:rsidRPr="007E13EA">
        <w:rPr>
          <w:rFonts w:ascii="Arial" w:hAnsi="Arial" w:cs="Arial"/>
          <w:color w:val="002060"/>
          <w:sz w:val="22"/>
          <w:szCs w:val="22"/>
        </w:rPr>
        <w:t xml:space="preserve">dvisors, or </w:t>
      </w:r>
      <w:r w:rsidR="00E13AB0" w:rsidRPr="007E13EA">
        <w:rPr>
          <w:rFonts w:ascii="Arial" w:hAnsi="Arial" w:cs="Arial"/>
          <w:color w:val="002060"/>
          <w:sz w:val="22"/>
          <w:szCs w:val="22"/>
        </w:rPr>
        <w:t>D</w:t>
      </w:r>
      <w:r w:rsidR="009855ED" w:rsidRPr="007E13EA">
        <w:rPr>
          <w:rFonts w:ascii="Arial" w:hAnsi="Arial" w:cs="Arial"/>
          <w:color w:val="002060"/>
          <w:sz w:val="22"/>
          <w:szCs w:val="22"/>
        </w:rPr>
        <w:t>ecision-makers.</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numPr>
          <w:ilvl w:val="0"/>
          <w:numId w:val="2"/>
        </w:numPr>
        <w:spacing w:before="0" w:beforeAutospacing="0" w:after="0" w:afterAutospacing="0"/>
        <w:ind w:left="360"/>
        <w:jc w:val="both"/>
        <w:rPr>
          <w:rFonts w:ascii="Arial" w:hAnsi="Arial" w:cs="Arial"/>
          <w:color w:val="002060"/>
          <w:sz w:val="22"/>
          <w:szCs w:val="22"/>
        </w:rPr>
      </w:pPr>
      <w:r w:rsidRPr="007E13EA">
        <w:rPr>
          <w:rFonts w:ascii="Arial" w:hAnsi="Arial" w:cs="Arial"/>
          <w:color w:val="002060"/>
          <w:sz w:val="22"/>
          <w:szCs w:val="22"/>
        </w:rPr>
        <w:t xml:space="preserve">While an </w:t>
      </w:r>
      <w:r w:rsidR="00E13AB0" w:rsidRPr="007E13EA">
        <w:rPr>
          <w:rFonts w:ascii="Arial" w:hAnsi="Arial" w:cs="Arial"/>
          <w:color w:val="002060"/>
          <w:sz w:val="22"/>
          <w:szCs w:val="22"/>
        </w:rPr>
        <w:t>A</w:t>
      </w:r>
      <w:r w:rsidRPr="007E13EA">
        <w:rPr>
          <w:rFonts w:ascii="Arial" w:hAnsi="Arial" w:cs="Arial"/>
          <w:color w:val="002060"/>
          <w:sz w:val="22"/>
          <w:szCs w:val="22"/>
        </w:rPr>
        <w:t>dvisor may be an attorney, no duty of zealous advocacy should be inferred or enforced within this forum.</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numPr>
          <w:ilvl w:val="0"/>
          <w:numId w:val="2"/>
        </w:numPr>
        <w:spacing w:before="0" w:beforeAutospacing="0" w:after="0" w:afterAutospacing="0"/>
        <w:ind w:left="360"/>
        <w:jc w:val="both"/>
        <w:rPr>
          <w:rFonts w:ascii="Arial" w:hAnsi="Arial" w:cs="Arial"/>
          <w:color w:val="002060"/>
          <w:sz w:val="22"/>
          <w:szCs w:val="22"/>
        </w:rPr>
      </w:pPr>
      <w:r w:rsidRPr="007E13EA">
        <w:rPr>
          <w:rFonts w:ascii="Arial" w:hAnsi="Arial" w:cs="Arial"/>
          <w:color w:val="002060"/>
          <w:sz w:val="22"/>
          <w:szCs w:val="22"/>
        </w:rPr>
        <w:t xml:space="preserve">The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 may not yell, scream, badger, or physically ‘‘lean in’’ to a party or witness’s personal space. </w:t>
      </w:r>
      <w:r w:rsidR="007E13EA" w:rsidRPr="007E13EA">
        <w:rPr>
          <w:rFonts w:ascii="Arial" w:hAnsi="Arial" w:cs="Arial"/>
          <w:color w:val="002060"/>
          <w:sz w:val="22"/>
          <w:szCs w:val="22"/>
        </w:rPr>
        <w:t xml:space="preserve"> </w:t>
      </w:r>
      <w:r w:rsidRPr="007E13EA">
        <w:rPr>
          <w:rFonts w:ascii="Arial" w:hAnsi="Arial" w:cs="Arial"/>
          <w:color w:val="002060"/>
          <w:sz w:val="22"/>
          <w:szCs w:val="22"/>
        </w:rPr>
        <w:t xml:space="preserve">Advisors may not approach the other party or witnesses without obtaining permission from the </w:t>
      </w:r>
      <w:r w:rsidR="00E13AB0" w:rsidRPr="007E13EA">
        <w:rPr>
          <w:rFonts w:ascii="Arial" w:hAnsi="Arial" w:cs="Arial"/>
          <w:color w:val="002060"/>
          <w:sz w:val="22"/>
          <w:szCs w:val="22"/>
        </w:rPr>
        <w:t>D</w:t>
      </w:r>
      <w:r w:rsidRPr="007E13EA">
        <w:rPr>
          <w:rFonts w:ascii="Arial" w:hAnsi="Arial" w:cs="Arial"/>
          <w:color w:val="002060"/>
          <w:sz w:val="22"/>
          <w:szCs w:val="22"/>
        </w:rPr>
        <w:t>ecision-maker.</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numPr>
          <w:ilvl w:val="0"/>
          <w:numId w:val="2"/>
        </w:numPr>
        <w:spacing w:before="0" w:beforeAutospacing="0" w:after="0" w:afterAutospacing="0"/>
        <w:ind w:left="360"/>
        <w:jc w:val="both"/>
        <w:rPr>
          <w:rFonts w:ascii="Arial" w:hAnsi="Arial" w:cs="Arial"/>
          <w:color w:val="002060"/>
          <w:sz w:val="22"/>
          <w:szCs w:val="22"/>
        </w:rPr>
      </w:pPr>
      <w:r w:rsidRPr="007E13EA">
        <w:rPr>
          <w:rFonts w:ascii="Arial" w:hAnsi="Arial" w:cs="Arial"/>
          <w:color w:val="002060"/>
          <w:sz w:val="22"/>
          <w:szCs w:val="22"/>
        </w:rPr>
        <w:t xml:space="preserve">The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 may not use profanity or make irrelevant </w:t>
      </w:r>
      <w:r w:rsidR="00E13AB0" w:rsidRPr="007E13EA">
        <w:rPr>
          <w:rFonts w:ascii="Arial" w:hAnsi="Arial" w:cs="Arial"/>
          <w:color w:val="002060"/>
          <w:sz w:val="22"/>
          <w:szCs w:val="22"/>
        </w:rPr>
        <w:t xml:space="preserve">verbal character </w:t>
      </w:r>
      <w:r w:rsidRPr="007E13EA">
        <w:rPr>
          <w:rFonts w:ascii="Arial" w:hAnsi="Arial" w:cs="Arial"/>
          <w:color w:val="002060"/>
          <w:sz w:val="22"/>
          <w:szCs w:val="22"/>
        </w:rPr>
        <w:t xml:space="preserve">attacks </w:t>
      </w:r>
      <w:r w:rsidR="00E13AB0" w:rsidRPr="007E13EA">
        <w:rPr>
          <w:rFonts w:ascii="Arial" w:hAnsi="Arial" w:cs="Arial"/>
          <w:color w:val="002060"/>
          <w:sz w:val="22"/>
          <w:szCs w:val="22"/>
        </w:rPr>
        <w:t>regarding</w:t>
      </w:r>
      <w:r w:rsidRPr="007E13EA">
        <w:rPr>
          <w:rFonts w:ascii="Arial" w:hAnsi="Arial" w:cs="Arial"/>
          <w:color w:val="002060"/>
          <w:sz w:val="22"/>
          <w:szCs w:val="22"/>
        </w:rPr>
        <w:t xml:space="preserve"> a party or witness. </w:t>
      </w:r>
      <w:r w:rsidR="007E13EA" w:rsidRPr="007E13EA">
        <w:rPr>
          <w:rFonts w:ascii="Arial" w:hAnsi="Arial" w:cs="Arial"/>
          <w:color w:val="002060"/>
          <w:sz w:val="22"/>
          <w:szCs w:val="22"/>
        </w:rPr>
        <w:t xml:space="preserve"> </w:t>
      </w:r>
      <w:r w:rsidRPr="007E13EA">
        <w:rPr>
          <w:rFonts w:ascii="Arial" w:hAnsi="Arial" w:cs="Arial"/>
          <w:color w:val="002060"/>
          <w:sz w:val="22"/>
          <w:szCs w:val="22"/>
        </w:rPr>
        <w:t>Questions are meant to be interrogative statements used to test knowledge or understand a fact; they may not include accusations within the text of the question.</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numPr>
          <w:ilvl w:val="0"/>
          <w:numId w:val="2"/>
        </w:numPr>
        <w:spacing w:before="0" w:beforeAutospacing="0" w:after="0" w:afterAutospacing="0"/>
        <w:ind w:left="360"/>
        <w:jc w:val="both"/>
        <w:rPr>
          <w:rFonts w:ascii="Arial" w:hAnsi="Arial" w:cs="Arial"/>
          <w:color w:val="002060"/>
          <w:sz w:val="22"/>
          <w:szCs w:val="22"/>
        </w:rPr>
      </w:pPr>
      <w:r w:rsidRPr="007E13EA">
        <w:rPr>
          <w:rFonts w:ascii="Arial" w:hAnsi="Arial" w:cs="Arial"/>
          <w:color w:val="002060"/>
          <w:sz w:val="22"/>
          <w:szCs w:val="22"/>
        </w:rPr>
        <w:t xml:space="preserve">The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 may not ask repetitive questions. </w:t>
      </w:r>
      <w:r w:rsidR="007E13EA" w:rsidRPr="007E13EA">
        <w:rPr>
          <w:rFonts w:ascii="Arial" w:hAnsi="Arial" w:cs="Arial"/>
          <w:color w:val="002060"/>
          <w:sz w:val="22"/>
          <w:szCs w:val="22"/>
        </w:rPr>
        <w:t xml:space="preserve"> </w:t>
      </w:r>
      <w:r w:rsidRPr="007E13EA">
        <w:rPr>
          <w:rFonts w:ascii="Arial" w:hAnsi="Arial" w:cs="Arial"/>
          <w:color w:val="002060"/>
          <w:sz w:val="22"/>
          <w:szCs w:val="22"/>
        </w:rPr>
        <w:t xml:space="preserve">This includes questions that have already been asked by the </w:t>
      </w:r>
      <w:r w:rsidR="00E13AB0" w:rsidRPr="007E13EA">
        <w:rPr>
          <w:rFonts w:ascii="Arial" w:hAnsi="Arial" w:cs="Arial"/>
          <w:color w:val="002060"/>
          <w:sz w:val="22"/>
          <w:szCs w:val="22"/>
        </w:rPr>
        <w:t>D</w:t>
      </w:r>
      <w:r w:rsidRPr="007E13EA">
        <w:rPr>
          <w:rFonts w:ascii="Arial" w:hAnsi="Arial" w:cs="Arial"/>
          <w:color w:val="002060"/>
          <w:sz w:val="22"/>
          <w:szCs w:val="22"/>
        </w:rPr>
        <w:t xml:space="preserve">ecision-maker, the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 in cross-examination, or the party or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 in direct testimony. </w:t>
      </w:r>
      <w:r w:rsidR="007E13EA" w:rsidRPr="007E13EA">
        <w:rPr>
          <w:rFonts w:ascii="Arial" w:hAnsi="Arial" w:cs="Arial"/>
          <w:color w:val="002060"/>
          <w:sz w:val="22"/>
          <w:szCs w:val="22"/>
        </w:rPr>
        <w:t xml:space="preserve"> </w:t>
      </w:r>
      <w:r w:rsidRPr="007E13EA">
        <w:rPr>
          <w:rFonts w:ascii="Arial" w:hAnsi="Arial" w:cs="Arial"/>
          <w:color w:val="002060"/>
          <w:sz w:val="22"/>
          <w:szCs w:val="22"/>
        </w:rPr>
        <w:t xml:space="preserve">When the </w:t>
      </w:r>
      <w:r w:rsidR="00E13AB0" w:rsidRPr="007E13EA">
        <w:rPr>
          <w:rFonts w:ascii="Arial" w:hAnsi="Arial" w:cs="Arial"/>
          <w:color w:val="002060"/>
          <w:sz w:val="22"/>
          <w:szCs w:val="22"/>
        </w:rPr>
        <w:t>D</w:t>
      </w:r>
      <w:r w:rsidRPr="007E13EA">
        <w:rPr>
          <w:rFonts w:ascii="Arial" w:hAnsi="Arial" w:cs="Arial"/>
          <w:color w:val="002060"/>
          <w:sz w:val="22"/>
          <w:szCs w:val="22"/>
        </w:rPr>
        <w:t xml:space="preserve">ecision-maker determines a question has been “asked and answered” or is otherwise not relevant, the </w:t>
      </w:r>
      <w:r w:rsidR="00E13AB0" w:rsidRPr="007E13EA">
        <w:rPr>
          <w:rFonts w:ascii="Arial" w:hAnsi="Arial" w:cs="Arial"/>
          <w:color w:val="002060"/>
          <w:sz w:val="22"/>
          <w:szCs w:val="22"/>
        </w:rPr>
        <w:t>A</w:t>
      </w:r>
      <w:r w:rsidRPr="007E13EA">
        <w:rPr>
          <w:rFonts w:ascii="Arial" w:hAnsi="Arial" w:cs="Arial"/>
          <w:color w:val="002060"/>
          <w:sz w:val="22"/>
          <w:szCs w:val="22"/>
        </w:rPr>
        <w:t>dvisor must move on.</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numPr>
          <w:ilvl w:val="0"/>
          <w:numId w:val="2"/>
        </w:numPr>
        <w:spacing w:before="0" w:beforeAutospacing="0" w:after="0" w:afterAutospacing="0"/>
        <w:ind w:left="360"/>
        <w:jc w:val="both"/>
        <w:rPr>
          <w:rFonts w:ascii="Arial" w:hAnsi="Arial" w:cs="Arial"/>
          <w:color w:val="002060"/>
          <w:sz w:val="22"/>
          <w:szCs w:val="22"/>
        </w:rPr>
      </w:pPr>
      <w:r w:rsidRPr="007E13EA">
        <w:rPr>
          <w:rFonts w:ascii="Arial" w:hAnsi="Arial" w:cs="Arial"/>
          <w:color w:val="002060"/>
          <w:sz w:val="22"/>
          <w:szCs w:val="22"/>
        </w:rPr>
        <w:t xml:space="preserve">Parties and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dvisors may take no action at the </w:t>
      </w:r>
      <w:r w:rsidR="00E13AB0" w:rsidRPr="007E13EA">
        <w:rPr>
          <w:rFonts w:ascii="Arial" w:hAnsi="Arial" w:cs="Arial"/>
          <w:color w:val="002060"/>
          <w:sz w:val="22"/>
          <w:szCs w:val="22"/>
        </w:rPr>
        <w:t>Grievance H</w:t>
      </w:r>
      <w:r w:rsidRPr="007E13EA">
        <w:rPr>
          <w:rFonts w:ascii="Arial" w:hAnsi="Arial" w:cs="Arial"/>
          <w:color w:val="002060"/>
          <w:sz w:val="22"/>
          <w:szCs w:val="22"/>
        </w:rPr>
        <w:t>earing that a reasonable person in the shoes of the affected party would see as intended to intimidate that person (whether party, witness, or official) into not participating in the process or meaningfully modifying their participation in the process.</w:t>
      </w:r>
    </w:p>
    <w:p w:rsidR="007E13EA" w:rsidRDefault="007E13EA" w:rsidP="00CB32E9">
      <w:pPr>
        <w:pStyle w:val="NormalWeb"/>
        <w:spacing w:before="0" w:beforeAutospacing="0" w:after="0" w:afterAutospacing="0"/>
        <w:jc w:val="both"/>
        <w:rPr>
          <w:rFonts w:ascii="Arial" w:hAnsi="Arial" w:cs="Arial"/>
          <w:color w:val="002060"/>
          <w:sz w:val="22"/>
          <w:szCs w:val="22"/>
        </w:rPr>
      </w:pPr>
    </w:p>
    <w:p w:rsidR="00CB32E9" w:rsidRPr="007E13EA" w:rsidRDefault="00CB32E9" w:rsidP="00CB32E9">
      <w:pPr>
        <w:pStyle w:val="NormalWeb"/>
        <w:spacing w:before="0" w:beforeAutospacing="0" w:after="0" w:afterAutospacing="0"/>
        <w:jc w:val="both"/>
        <w:rPr>
          <w:rFonts w:ascii="Arial" w:hAnsi="Arial" w:cs="Arial"/>
          <w:color w:val="002060"/>
          <w:sz w:val="22"/>
          <w:szCs w:val="22"/>
        </w:rPr>
      </w:pPr>
    </w:p>
    <w:p w:rsidR="009855ED" w:rsidRPr="00CB32E9" w:rsidRDefault="009855ED" w:rsidP="00CB32E9">
      <w:pPr>
        <w:pStyle w:val="NormalWeb"/>
        <w:spacing w:before="0" w:beforeAutospacing="0" w:after="0" w:afterAutospacing="0"/>
        <w:jc w:val="both"/>
        <w:rPr>
          <w:rFonts w:ascii="Arial" w:hAnsi="Arial" w:cs="Arial"/>
          <w:b/>
          <w:color w:val="002060"/>
          <w:sz w:val="22"/>
          <w:szCs w:val="22"/>
          <w:u w:val="single"/>
        </w:rPr>
      </w:pPr>
      <w:r w:rsidRPr="00CB32E9">
        <w:rPr>
          <w:rFonts w:ascii="Arial" w:hAnsi="Arial" w:cs="Arial"/>
          <w:b/>
          <w:color w:val="002060"/>
          <w:sz w:val="22"/>
          <w:szCs w:val="22"/>
          <w:u w:val="single"/>
        </w:rPr>
        <w:lastRenderedPageBreak/>
        <w:t>Warning and Removal Process</w:t>
      </w:r>
    </w:p>
    <w:p w:rsidR="007E13EA" w:rsidRPr="007E13EA" w:rsidRDefault="007E13EA" w:rsidP="00CB32E9">
      <w:pPr>
        <w:pStyle w:val="NormalWeb"/>
        <w:spacing w:before="0" w:beforeAutospacing="0" w:after="0" w:afterAutospacing="0"/>
        <w:jc w:val="both"/>
        <w:rPr>
          <w:rFonts w:ascii="Arial" w:hAnsi="Arial" w:cs="Arial"/>
          <w:b/>
          <w:color w:val="002060"/>
          <w:sz w:val="22"/>
          <w:szCs w:val="22"/>
        </w:rPr>
      </w:pPr>
    </w:p>
    <w:p w:rsidR="007E13EA"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 xml:space="preserve">The </w:t>
      </w:r>
      <w:r w:rsidR="00E13AB0" w:rsidRPr="007E13EA">
        <w:rPr>
          <w:rFonts w:ascii="Arial" w:hAnsi="Arial" w:cs="Arial"/>
          <w:color w:val="002060"/>
          <w:sz w:val="22"/>
          <w:szCs w:val="22"/>
        </w:rPr>
        <w:t>D</w:t>
      </w:r>
      <w:r w:rsidRPr="007E13EA">
        <w:rPr>
          <w:rFonts w:ascii="Arial" w:hAnsi="Arial" w:cs="Arial"/>
          <w:color w:val="002060"/>
          <w:sz w:val="22"/>
          <w:szCs w:val="22"/>
        </w:rPr>
        <w:t>ecision-maker shall have sole discretion to determine if the Rules of Decorum have be</w:t>
      </w:r>
      <w:r w:rsidR="007E13EA" w:rsidRPr="007E13EA">
        <w:rPr>
          <w:rFonts w:ascii="Arial" w:hAnsi="Arial" w:cs="Arial"/>
          <w:color w:val="002060"/>
          <w:sz w:val="22"/>
          <w:szCs w:val="22"/>
        </w:rPr>
        <w:t>en violated.</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 xml:space="preserve">The </w:t>
      </w:r>
      <w:r w:rsidR="00E13AB0" w:rsidRPr="007E13EA">
        <w:rPr>
          <w:rFonts w:ascii="Arial" w:hAnsi="Arial" w:cs="Arial"/>
          <w:color w:val="002060"/>
          <w:sz w:val="22"/>
          <w:szCs w:val="22"/>
        </w:rPr>
        <w:t>D</w:t>
      </w:r>
      <w:r w:rsidRPr="007E13EA">
        <w:rPr>
          <w:rFonts w:ascii="Arial" w:hAnsi="Arial" w:cs="Arial"/>
          <w:color w:val="002060"/>
          <w:sz w:val="22"/>
          <w:szCs w:val="22"/>
        </w:rPr>
        <w:t>ecision-maker will notify the offending person of any violation of the Rules.</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 xml:space="preserve">Upon a second or further violation of the Rules, the </w:t>
      </w:r>
      <w:r w:rsidR="00E13AB0" w:rsidRPr="007E13EA">
        <w:rPr>
          <w:rFonts w:ascii="Arial" w:hAnsi="Arial" w:cs="Arial"/>
          <w:color w:val="002060"/>
          <w:sz w:val="22"/>
          <w:szCs w:val="22"/>
        </w:rPr>
        <w:t>D</w:t>
      </w:r>
      <w:r w:rsidRPr="007E13EA">
        <w:rPr>
          <w:rFonts w:ascii="Arial" w:hAnsi="Arial" w:cs="Arial"/>
          <w:color w:val="002060"/>
          <w:sz w:val="22"/>
          <w:szCs w:val="22"/>
        </w:rPr>
        <w:t>ecision-maker</w:t>
      </w:r>
      <w:r w:rsidR="00E13AB0" w:rsidRPr="007E13EA">
        <w:rPr>
          <w:rFonts w:ascii="Arial" w:hAnsi="Arial" w:cs="Arial"/>
          <w:color w:val="002060"/>
          <w:sz w:val="22"/>
          <w:szCs w:val="22"/>
        </w:rPr>
        <w:t xml:space="preserve"> s</w:t>
      </w:r>
      <w:r w:rsidRPr="007E13EA">
        <w:rPr>
          <w:rFonts w:ascii="Arial" w:hAnsi="Arial" w:cs="Arial"/>
          <w:color w:val="002060"/>
          <w:sz w:val="22"/>
          <w:szCs w:val="22"/>
        </w:rPr>
        <w:t>hall have discretion to remove the offending person or allow them to continue participating in the hearing or other part of the process.</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 xml:space="preserve">Where the </w:t>
      </w:r>
      <w:r w:rsidR="00E13AB0" w:rsidRPr="007E13EA">
        <w:rPr>
          <w:rFonts w:ascii="Arial" w:hAnsi="Arial" w:cs="Arial"/>
          <w:color w:val="002060"/>
          <w:sz w:val="22"/>
          <w:szCs w:val="22"/>
        </w:rPr>
        <w:t>D</w:t>
      </w:r>
      <w:r w:rsidRPr="007E13EA">
        <w:rPr>
          <w:rFonts w:ascii="Arial" w:hAnsi="Arial" w:cs="Arial"/>
          <w:color w:val="002060"/>
          <w:sz w:val="22"/>
          <w:szCs w:val="22"/>
        </w:rPr>
        <w:t xml:space="preserve">ecision-maker removes a party’s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 the party may select a different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 of their choice, or accept an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 provided by </w:t>
      </w:r>
      <w:r w:rsidR="00E13AB0" w:rsidRPr="007E13EA">
        <w:rPr>
          <w:rFonts w:ascii="Arial" w:hAnsi="Arial" w:cs="Arial"/>
          <w:color w:val="002060"/>
          <w:sz w:val="22"/>
          <w:szCs w:val="22"/>
        </w:rPr>
        <w:t>HCC</w:t>
      </w:r>
      <w:r w:rsidRPr="007E13EA">
        <w:rPr>
          <w:rFonts w:ascii="Arial" w:hAnsi="Arial" w:cs="Arial"/>
          <w:color w:val="002060"/>
          <w:sz w:val="22"/>
          <w:szCs w:val="22"/>
        </w:rPr>
        <w:t xml:space="preserve"> for the limited purpose of cross-examination at the hearing. </w:t>
      </w:r>
      <w:r w:rsidR="007E13EA" w:rsidRPr="007E13EA">
        <w:rPr>
          <w:rFonts w:ascii="Arial" w:hAnsi="Arial" w:cs="Arial"/>
          <w:color w:val="002060"/>
          <w:sz w:val="22"/>
          <w:szCs w:val="22"/>
        </w:rPr>
        <w:t xml:space="preserve"> </w:t>
      </w:r>
      <w:r w:rsidRPr="007E13EA">
        <w:rPr>
          <w:rFonts w:ascii="Arial" w:hAnsi="Arial" w:cs="Arial"/>
          <w:color w:val="002060"/>
          <w:sz w:val="22"/>
          <w:szCs w:val="22"/>
        </w:rPr>
        <w:t xml:space="preserve">Reasonable delays, including the temporary adjournment of the hearing, may be anticipated should an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 be removed. </w:t>
      </w:r>
      <w:r w:rsidR="007E13EA" w:rsidRPr="007E13EA">
        <w:rPr>
          <w:rFonts w:ascii="Arial" w:hAnsi="Arial" w:cs="Arial"/>
          <w:color w:val="002060"/>
          <w:sz w:val="22"/>
          <w:szCs w:val="22"/>
        </w:rPr>
        <w:t xml:space="preserve"> </w:t>
      </w:r>
      <w:r w:rsidRPr="007E13EA">
        <w:rPr>
          <w:rFonts w:ascii="Arial" w:hAnsi="Arial" w:cs="Arial"/>
          <w:color w:val="002060"/>
          <w:sz w:val="22"/>
          <w:szCs w:val="22"/>
        </w:rPr>
        <w:t xml:space="preserve">A party </w:t>
      </w:r>
      <w:r w:rsidRPr="007E13EA">
        <w:rPr>
          <w:rFonts w:ascii="Arial" w:hAnsi="Arial" w:cs="Arial"/>
          <w:b/>
          <w:color w:val="002060"/>
          <w:sz w:val="22"/>
          <w:szCs w:val="22"/>
        </w:rPr>
        <w:t>cannot</w:t>
      </w:r>
      <w:r w:rsidRPr="007E13EA">
        <w:rPr>
          <w:rFonts w:ascii="Arial" w:hAnsi="Arial" w:cs="Arial"/>
          <w:color w:val="002060"/>
          <w:sz w:val="22"/>
          <w:szCs w:val="22"/>
        </w:rPr>
        <w:t xml:space="preserve"> serve as their own </w:t>
      </w:r>
      <w:r w:rsidR="00E13AB0" w:rsidRPr="007E13EA">
        <w:rPr>
          <w:rFonts w:ascii="Arial" w:hAnsi="Arial" w:cs="Arial"/>
          <w:color w:val="002060"/>
          <w:sz w:val="22"/>
          <w:szCs w:val="22"/>
        </w:rPr>
        <w:t>A</w:t>
      </w:r>
      <w:r w:rsidRPr="007E13EA">
        <w:rPr>
          <w:rFonts w:ascii="Arial" w:hAnsi="Arial" w:cs="Arial"/>
          <w:color w:val="002060"/>
          <w:sz w:val="22"/>
          <w:szCs w:val="22"/>
        </w:rPr>
        <w:t>dvisor in this circumstance.</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 xml:space="preserve">The </w:t>
      </w:r>
      <w:r w:rsidR="00E13AB0" w:rsidRPr="007E13EA">
        <w:rPr>
          <w:rFonts w:ascii="Arial" w:hAnsi="Arial" w:cs="Arial"/>
          <w:color w:val="002060"/>
          <w:sz w:val="22"/>
          <w:szCs w:val="22"/>
        </w:rPr>
        <w:t>D</w:t>
      </w:r>
      <w:r w:rsidRPr="007E13EA">
        <w:rPr>
          <w:rFonts w:ascii="Arial" w:hAnsi="Arial" w:cs="Arial"/>
          <w:color w:val="002060"/>
          <w:sz w:val="22"/>
          <w:szCs w:val="22"/>
        </w:rPr>
        <w:t xml:space="preserve">ecision-maker shall document any decision to remove an </w:t>
      </w:r>
      <w:r w:rsidR="00E13AB0" w:rsidRPr="007E13EA">
        <w:rPr>
          <w:rFonts w:ascii="Arial" w:hAnsi="Arial" w:cs="Arial"/>
          <w:color w:val="002060"/>
          <w:sz w:val="22"/>
          <w:szCs w:val="22"/>
        </w:rPr>
        <w:t>A</w:t>
      </w:r>
      <w:r w:rsidRPr="007E13EA">
        <w:rPr>
          <w:rFonts w:ascii="Arial" w:hAnsi="Arial" w:cs="Arial"/>
          <w:color w:val="002060"/>
          <w:sz w:val="22"/>
          <w:szCs w:val="22"/>
        </w:rPr>
        <w:t>dvisor in the written determination regarding responsibility.</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521B1C"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 xml:space="preserve">For flagrant, multiple, or continual violations of this Rule, in one or more proceedings,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dvisors may be prohibited from participating in future </w:t>
      </w:r>
      <w:r w:rsidR="00E13AB0" w:rsidRPr="007E13EA">
        <w:rPr>
          <w:rFonts w:ascii="Arial" w:hAnsi="Arial" w:cs="Arial"/>
          <w:color w:val="002060"/>
          <w:sz w:val="22"/>
          <w:szCs w:val="22"/>
        </w:rPr>
        <w:t xml:space="preserve">HCC </w:t>
      </w:r>
      <w:r w:rsidRPr="007E13EA">
        <w:rPr>
          <w:rFonts w:ascii="Arial" w:hAnsi="Arial" w:cs="Arial"/>
          <w:color w:val="002060"/>
          <w:sz w:val="22"/>
          <w:szCs w:val="22"/>
        </w:rPr>
        <w:t xml:space="preserve">proceedings in the </w:t>
      </w:r>
      <w:r w:rsidR="00E13AB0" w:rsidRPr="007E13EA">
        <w:rPr>
          <w:rFonts w:ascii="Arial" w:hAnsi="Arial" w:cs="Arial"/>
          <w:color w:val="002060"/>
          <w:sz w:val="22"/>
          <w:szCs w:val="22"/>
        </w:rPr>
        <w:t>A</w:t>
      </w:r>
      <w:r w:rsidRPr="007E13EA">
        <w:rPr>
          <w:rFonts w:ascii="Arial" w:hAnsi="Arial" w:cs="Arial"/>
          <w:color w:val="002060"/>
          <w:sz w:val="22"/>
          <w:szCs w:val="22"/>
        </w:rPr>
        <w:t xml:space="preserve">dvisor role on a temporary or permanent basis. </w:t>
      </w:r>
      <w:r w:rsidR="007E13EA" w:rsidRPr="007E13EA">
        <w:rPr>
          <w:rFonts w:ascii="Arial" w:hAnsi="Arial" w:cs="Arial"/>
          <w:color w:val="002060"/>
          <w:sz w:val="22"/>
          <w:szCs w:val="22"/>
        </w:rPr>
        <w:t xml:space="preserve"> </w:t>
      </w:r>
      <w:r w:rsidRPr="007E13EA">
        <w:rPr>
          <w:rFonts w:ascii="Arial" w:hAnsi="Arial" w:cs="Arial"/>
          <w:color w:val="002060"/>
          <w:sz w:val="22"/>
          <w:szCs w:val="22"/>
        </w:rPr>
        <w:t xml:space="preserve">Evidence of violation(s) of this </w:t>
      </w:r>
      <w:r w:rsidR="00E13AB0" w:rsidRPr="007E13EA">
        <w:rPr>
          <w:rFonts w:ascii="Arial" w:hAnsi="Arial" w:cs="Arial"/>
          <w:color w:val="002060"/>
          <w:sz w:val="22"/>
          <w:szCs w:val="22"/>
        </w:rPr>
        <w:t>A</w:t>
      </w:r>
      <w:r w:rsidRPr="007E13EA">
        <w:rPr>
          <w:rFonts w:ascii="Arial" w:hAnsi="Arial" w:cs="Arial"/>
          <w:color w:val="002060"/>
          <w:sz w:val="22"/>
          <w:szCs w:val="22"/>
        </w:rPr>
        <w:t>greement will be gathered by the Title IX Coordinator, and presented to th</w:t>
      </w:r>
      <w:r w:rsidR="00521B1C" w:rsidRPr="007E13EA">
        <w:rPr>
          <w:rFonts w:ascii="Arial" w:hAnsi="Arial" w:cs="Arial"/>
          <w:color w:val="002060"/>
          <w:sz w:val="22"/>
          <w:szCs w:val="22"/>
        </w:rPr>
        <w:t>e Chief Diversity Officer.</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 xml:space="preserve">The Advisor accused may provide an explanation or alternative evidence in writing for consideration by the </w:t>
      </w:r>
      <w:r w:rsidR="00521B1C" w:rsidRPr="007E13EA">
        <w:rPr>
          <w:rFonts w:ascii="Arial" w:hAnsi="Arial" w:cs="Arial"/>
          <w:color w:val="002060"/>
          <w:sz w:val="22"/>
          <w:szCs w:val="22"/>
        </w:rPr>
        <w:t>Chief Diversity Officer</w:t>
      </w:r>
      <w:r w:rsidR="00802B73" w:rsidRPr="007E13EA">
        <w:rPr>
          <w:rFonts w:ascii="Arial" w:hAnsi="Arial" w:cs="Arial"/>
          <w:color w:val="002060"/>
          <w:sz w:val="22"/>
          <w:szCs w:val="22"/>
        </w:rPr>
        <w:t xml:space="preserve"> </w:t>
      </w:r>
      <w:r w:rsidRPr="007E13EA">
        <w:rPr>
          <w:rFonts w:ascii="Arial" w:hAnsi="Arial" w:cs="Arial"/>
          <w:color w:val="002060"/>
          <w:sz w:val="22"/>
          <w:szCs w:val="22"/>
        </w:rPr>
        <w:t>within fifteen (15) calendar days of receipt of a notice of a charge</w:t>
      </w:r>
      <w:r w:rsidR="00802B73" w:rsidRPr="007E13EA">
        <w:rPr>
          <w:rFonts w:ascii="Arial" w:hAnsi="Arial" w:cs="Arial"/>
          <w:color w:val="002060"/>
          <w:sz w:val="22"/>
          <w:szCs w:val="22"/>
        </w:rPr>
        <w:t>.</w:t>
      </w:r>
      <w:r w:rsidRPr="007E13EA">
        <w:rPr>
          <w:rFonts w:ascii="Arial" w:hAnsi="Arial" w:cs="Arial"/>
          <w:color w:val="002060"/>
          <w:sz w:val="22"/>
          <w:szCs w:val="22"/>
        </w:rPr>
        <w:t xml:space="preserve"> There shall be no right to a live hearing, oral testimony, or cross-examination. </w:t>
      </w:r>
      <w:r w:rsidR="007E13EA" w:rsidRPr="007E13EA">
        <w:rPr>
          <w:rFonts w:ascii="Arial" w:hAnsi="Arial" w:cs="Arial"/>
          <w:color w:val="002060"/>
          <w:sz w:val="22"/>
          <w:szCs w:val="22"/>
        </w:rPr>
        <w:t xml:space="preserve"> </w:t>
      </w:r>
      <w:r w:rsidRPr="007E13EA">
        <w:rPr>
          <w:rFonts w:ascii="Arial" w:hAnsi="Arial" w:cs="Arial"/>
          <w:color w:val="002060"/>
          <w:sz w:val="22"/>
          <w:szCs w:val="22"/>
        </w:rPr>
        <w:t xml:space="preserve">The </w:t>
      </w:r>
      <w:r w:rsidR="00521B1C" w:rsidRPr="007E13EA">
        <w:rPr>
          <w:rFonts w:ascii="Arial" w:hAnsi="Arial" w:cs="Arial"/>
          <w:color w:val="002060"/>
          <w:sz w:val="22"/>
          <w:szCs w:val="22"/>
        </w:rPr>
        <w:t xml:space="preserve">Chief Diversity Officer </w:t>
      </w:r>
      <w:r w:rsidRPr="007E13EA">
        <w:rPr>
          <w:rFonts w:ascii="Arial" w:hAnsi="Arial" w:cs="Arial"/>
          <w:color w:val="002060"/>
          <w:sz w:val="22"/>
          <w:szCs w:val="22"/>
        </w:rPr>
        <w:t>shall consider the evidence and issue a finding in writing</w:t>
      </w:r>
      <w:r w:rsidR="00802B73" w:rsidRPr="007E13EA">
        <w:rPr>
          <w:rFonts w:ascii="Arial" w:hAnsi="Arial" w:cs="Arial"/>
          <w:color w:val="002060"/>
          <w:sz w:val="22"/>
          <w:szCs w:val="22"/>
        </w:rPr>
        <w:t>.</w:t>
      </w:r>
      <w:r w:rsidRPr="007E13EA">
        <w:rPr>
          <w:rFonts w:ascii="Arial" w:hAnsi="Arial" w:cs="Arial"/>
          <w:color w:val="002060"/>
          <w:sz w:val="22"/>
          <w:szCs w:val="22"/>
        </w:rPr>
        <w:t xml:space="preserve"> </w:t>
      </w:r>
      <w:r w:rsidR="007E13EA" w:rsidRPr="007E13EA">
        <w:rPr>
          <w:rFonts w:ascii="Arial" w:hAnsi="Arial" w:cs="Arial"/>
          <w:color w:val="002060"/>
          <w:sz w:val="22"/>
          <w:szCs w:val="22"/>
        </w:rPr>
        <w:t xml:space="preserve"> </w:t>
      </w:r>
      <w:r w:rsidRPr="007E13EA">
        <w:rPr>
          <w:rFonts w:ascii="Arial" w:hAnsi="Arial" w:cs="Arial"/>
          <w:color w:val="002060"/>
          <w:sz w:val="22"/>
          <w:szCs w:val="22"/>
        </w:rPr>
        <w:t xml:space="preserve">There is no appeal of this finding. </w:t>
      </w:r>
      <w:r w:rsidR="007E13EA" w:rsidRPr="007E13EA">
        <w:rPr>
          <w:rFonts w:ascii="Arial" w:hAnsi="Arial" w:cs="Arial"/>
          <w:color w:val="002060"/>
          <w:sz w:val="22"/>
          <w:szCs w:val="22"/>
        </w:rPr>
        <w:t xml:space="preserve"> </w:t>
      </w:r>
      <w:r w:rsidRPr="007E13EA">
        <w:rPr>
          <w:rFonts w:ascii="Arial" w:hAnsi="Arial" w:cs="Arial"/>
          <w:color w:val="002060"/>
          <w:sz w:val="22"/>
          <w:szCs w:val="22"/>
        </w:rPr>
        <w:t xml:space="preserve">In the event that an Advisor is barred permanently or for a term from serving in the role as Advisor in the future, they may request a review of that bar from the </w:t>
      </w:r>
      <w:r w:rsidR="00521B1C" w:rsidRPr="007E13EA">
        <w:rPr>
          <w:rFonts w:ascii="Arial" w:hAnsi="Arial" w:cs="Arial"/>
          <w:color w:val="002060"/>
          <w:sz w:val="22"/>
          <w:szCs w:val="22"/>
        </w:rPr>
        <w:t>Chief Diversity Officer</w:t>
      </w:r>
      <w:r w:rsidRPr="007E13EA">
        <w:rPr>
          <w:rFonts w:ascii="Arial" w:hAnsi="Arial" w:cs="Arial"/>
          <w:color w:val="002060"/>
          <w:sz w:val="22"/>
          <w:szCs w:val="22"/>
        </w:rPr>
        <w:t xml:space="preserve"> no earlier than three-hundred</w:t>
      </w:r>
      <w:r w:rsidR="007E13EA" w:rsidRPr="007E13EA">
        <w:rPr>
          <w:rFonts w:ascii="Arial" w:hAnsi="Arial" w:cs="Arial"/>
          <w:color w:val="002060"/>
          <w:sz w:val="22"/>
          <w:szCs w:val="22"/>
        </w:rPr>
        <w:t xml:space="preserve"> </w:t>
      </w:r>
      <w:r w:rsidRPr="007E13EA">
        <w:rPr>
          <w:rFonts w:ascii="Arial" w:hAnsi="Arial" w:cs="Arial"/>
          <w:color w:val="002060"/>
          <w:sz w:val="22"/>
          <w:szCs w:val="22"/>
        </w:rPr>
        <w:t>sixty-five (365) days after the date of the findings letter.</w:t>
      </w:r>
    </w:p>
    <w:p w:rsidR="007E13EA" w:rsidRPr="007E13EA" w:rsidRDefault="007E13EA" w:rsidP="00CB32E9">
      <w:pPr>
        <w:pStyle w:val="NormalWeb"/>
        <w:spacing w:before="0" w:beforeAutospacing="0" w:after="0" w:afterAutospacing="0"/>
        <w:jc w:val="both"/>
        <w:rPr>
          <w:rFonts w:ascii="Arial" w:hAnsi="Arial" w:cs="Arial"/>
          <w:color w:val="002060"/>
          <w:sz w:val="22"/>
          <w:szCs w:val="22"/>
        </w:rPr>
      </w:pPr>
    </w:p>
    <w:p w:rsidR="009855ED" w:rsidRPr="00CB32E9" w:rsidRDefault="009855ED" w:rsidP="00CB32E9">
      <w:pPr>
        <w:pStyle w:val="NormalWeb"/>
        <w:spacing w:before="0" w:beforeAutospacing="0" w:after="0" w:afterAutospacing="0"/>
        <w:jc w:val="both"/>
        <w:rPr>
          <w:rFonts w:ascii="Arial" w:hAnsi="Arial" w:cs="Arial"/>
          <w:b/>
          <w:color w:val="002060"/>
          <w:sz w:val="22"/>
          <w:szCs w:val="22"/>
          <w:u w:val="single"/>
        </w:rPr>
      </w:pPr>
      <w:r w:rsidRPr="00CB32E9">
        <w:rPr>
          <w:rFonts w:ascii="Arial" w:hAnsi="Arial" w:cs="Arial"/>
          <w:b/>
          <w:color w:val="002060"/>
          <w:sz w:val="22"/>
          <w:szCs w:val="22"/>
          <w:u w:val="single"/>
        </w:rPr>
        <w:t>Relevant Questions Asked in Violation of the Rules of Decorum</w:t>
      </w:r>
    </w:p>
    <w:p w:rsidR="007E13EA" w:rsidRPr="007E13EA" w:rsidRDefault="007E13EA" w:rsidP="00CB32E9">
      <w:pPr>
        <w:pStyle w:val="NormalWeb"/>
        <w:spacing w:before="0" w:beforeAutospacing="0" w:after="0" w:afterAutospacing="0"/>
        <w:jc w:val="both"/>
        <w:rPr>
          <w:rFonts w:ascii="Arial" w:hAnsi="Arial" w:cs="Arial"/>
          <w:b/>
          <w:color w:val="002060"/>
          <w:sz w:val="22"/>
          <w:szCs w:val="22"/>
        </w:rPr>
      </w:pPr>
    </w:p>
    <w:p w:rsidR="009855ED" w:rsidRPr="007E13EA" w:rsidRDefault="009855ED" w:rsidP="00CB32E9">
      <w:pPr>
        <w:pStyle w:val="NormalWeb"/>
        <w:spacing w:before="0" w:beforeAutospacing="0" w:after="0" w:afterAutospacing="0"/>
        <w:jc w:val="both"/>
        <w:rPr>
          <w:rFonts w:ascii="Arial" w:hAnsi="Arial" w:cs="Arial"/>
          <w:color w:val="002060"/>
          <w:sz w:val="22"/>
          <w:szCs w:val="22"/>
        </w:rPr>
      </w:pPr>
      <w:r w:rsidRPr="007E13EA">
        <w:rPr>
          <w:rFonts w:ascii="Arial" w:hAnsi="Arial" w:cs="Arial"/>
          <w:color w:val="002060"/>
          <w:sz w:val="22"/>
          <w:szCs w:val="22"/>
        </w:rPr>
        <w:t xml:space="preserve">Where an </w:t>
      </w:r>
      <w:r w:rsidR="00521B1C" w:rsidRPr="007E13EA">
        <w:rPr>
          <w:rFonts w:ascii="Arial" w:hAnsi="Arial" w:cs="Arial"/>
          <w:color w:val="002060"/>
          <w:sz w:val="22"/>
          <w:szCs w:val="22"/>
        </w:rPr>
        <w:t>A</w:t>
      </w:r>
      <w:r w:rsidRPr="007E13EA">
        <w:rPr>
          <w:rFonts w:ascii="Arial" w:hAnsi="Arial" w:cs="Arial"/>
          <w:color w:val="002060"/>
          <w:sz w:val="22"/>
          <w:szCs w:val="22"/>
        </w:rPr>
        <w:t xml:space="preserve">dvisor asks a relevant question in a manner that violates the Rules, such as yelling, screaming, badgering, or leaning-in to the witness or party’s personal space, the question may not be deemed irrelevant by the </w:t>
      </w:r>
      <w:r w:rsidR="00521B1C" w:rsidRPr="007E13EA">
        <w:rPr>
          <w:rFonts w:ascii="Arial" w:hAnsi="Arial" w:cs="Arial"/>
          <w:color w:val="002060"/>
          <w:sz w:val="22"/>
          <w:szCs w:val="22"/>
        </w:rPr>
        <w:t>D</w:t>
      </w:r>
      <w:r w:rsidRPr="007E13EA">
        <w:rPr>
          <w:rFonts w:ascii="Arial" w:hAnsi="Arial" w:cs="Arial"/>
          <w:color w:val="002060"/>
          <w:sz w:val="22"/>
          <w:szCs w:val="22"/>
        </w:rPr>
        <w:t xml:space="preserve">ecision-maker simply because of the manner it was delivered. Under that circumstance, the </w:t>
      </w:r>
      <w:r w:rsidR="00521B1C" w:rsidRPr="007E13EA">
        <w:rPr>
          <w:rFonts w:ascii="Arial" w:hAnsi="Arial" w:cs="Arial"/>
          <w:color w:val="002060"/>
          <w:sz w:val="22"/>
          <w:szCs w:val="22"/>
        </w:rPr>
        <w:t>D</w:t>
      </w:r>
      <w:r w:rsidRPr="007E13EA">
        <w:rPr>
          <w:rFonts w:ascii="Arial" w:hAnsi="Arial" w:cs="Arial"/>
          <w:color w:val="002060"/>
          <w:sz w:val="22"/>
          <w:szCs w:val="22"/>
        </w:rPr>
        <w:t xml:space="preserve">ecision-maker will notify the </w:t>
      </w:r>
      <w:r w:rsidR="00521B1C" w:rsidRPr="007E13EA">
        <w:rPr>
          <w:rFonts w:ascii="Arial" w:hAnsi="Arial" w:cs="Arial"/>
          <w:color w:val="002060"/>
          <w:sz w:val="22"/>
          <w:szCs w:val="22"/>
        </w:rPr>
        <w:t>A</w:t>
      </w:r>
      <w:r w:rsidRPr="007E13EA">
        <w:rPr>
          <w:rFonts w:ascii="Arial" w:hAnsi="Arial" w:cs="Arial"/>
          <w:color w:val="002060"/>
          <w:sz w:val="22"/>
          <w:szCs w:val="22"/>
        </w:rPr>
        <w:t xml:space="preserve">dvisor of the violation of the Rules, and, if the question is relevant, will allow the question to be re-asked in a respectful, non-abusive manner by the </w:t>
      </w:r>
      <w:r w:rsidR="00521B1C" w:rsidRPr="007E13EA">
        <w:rPr>
          <w:rFonts w:ascii="Arial" w:hAnsi="Arial" w:cs="Arial"/>
          <w:color w:val="002060"/>
          <w:sz w:val="22"/>
          <w:szCs w:val="22"/>
        </w:rPr>
        <w:t>A</w:t>
      </w:r>
      <w:r w:rsidRPr="007E13EA">
        <w:rPr>
          <w:rFonts w:ascii="Arial" w:hAnsi="Arial" w:cs="Arial"/>
          <w:color w:val="002060"/>
          <w:sz w:val="22"/>
          <w:szCs w:val="22"/>
        </w:rPr>
        <w:t xml:space="preserve">dvisor (or a replacement </w:t>
      </w:r>
      <w:r w:rsidR="00521B1C" w:rsidRPr="007E13EA">
        <w:rPr>
          <w:rFonts w:ascii="Arial" w:hAnsi="Arial" w:cs="Arial"/>
          <w:color w:val="002060"/>
          <w:sz w:val="22"/>
          <w:szCs w:val="22"/>
        </w:rPr>
        <w:t>A</w:t>
      </w:r>
      <w:r w:rsidRPr="007E13EA">
        <w:rPr>
          <w:rFonts w:ascii="Arial" w:hAnsi="Arial" w:cs="Arial"/>
          <w:color w:val="002060"/>
          <w:sz w:val="22"/>
          <w:szCs w:val="22"/>
        </w:rPr>
        <w:t xml:space="preserve">dvisor, should the </w:t>
      </w:r>
      <w:r w:rsidR="00521B1C" w:rsidRPr="007E13EA">
        <w:rPr>
          <w:rFonts w:ascii="Arial" w:hAnsi="Arial" w:cs="Arial"/>
          <w:color w:val="002060"/>
          <w:sz w:val="22"/>
          <w:szCs w:val="22"/>
        </w:rPr>
        <w:t>A</w:t>
      </w:r>
      <w:r w:rsidRPr="007E13EA">
        <w:rPr>
          <w:rFonts w:ascii="Arial" w:hAnsi="Arial" w:cs="Arial"/>
          <w:color w:val="002060"/>
          <w:sz w:val="22"/>
          <w:szCs w:val="22"/>
        </w:rPr>
        <w:t>dvisor be remov</w:t>
      </w:r>
      <w:r w:rsidR="00521B1C" w:rsidRPr="007E13EA">
        <w:rPr>
          <w:rFonts w:ascii="Arial" w:hAnsi="Arial" w:cs="Arial"/>
          <w:color w:val="002060"/>
          <w:sz w:val="22"/>
          <w:szCs w:val="22"/>
        </w:rPr>
        <w:t>ed for a violation of the rules.)</w:t>
      </w:r>
    </w:p>
    <w:sectPr w:rsidR="009855ED" w:rsidRPr="007E13EA" w:rsidSect="007E13EA">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0168F"/>
    <w:multiLevelType w:val="hybridMultilevel"/>
    <w:tmpl w:val="48A0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5495A"/>
    <w:multiLevelType w:val="hybridMultilevel"/>
    <w:tmpl w:val="8E54B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ED"/>
    <w:rsid w:val="002E2949"/>
    <w:rsid w:val="00521B1C"/>
    <w:rsid w:val="007E13EA"/>
    <w:rsid w:val="00802B73"/>
    <w:rsid w:val="009855ED"/>
    <w:rsid w:val="00AD1D9D"/>
    <w:rsid w:val="00CB32E9"/>
    <w:rsid w:val="00E13AB0"/>
    <w:rsid w:val="00E8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ADB28-33D1-4325-B7C2-8E3782BE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55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8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Koehler, Martha Kaye</dc:creator>
  <cp:keywords/>
  <dc:description/>
  <cp:lastModifiedBy>Gonzalez, Cheryl</cp:lastModifiedBy>
  <cp:revision>2</cp:revision>
  <dcterms:created xsi:type="dcterms:W3CDTF">2020-10-19T12:52:00Z</dcterms:created>
  <dcterms:modified xsi:type="dcterms:W3CDTF">2020-10-19T12:52:00Z</dcterms:modified>
</cp:coreProperties>
</file>